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采购人代表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推荐表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6"/>
        <w:gridCol w:w="3177"/>
        <w:gridCol w:w="1349"/>
        <w:gridCol w:w="4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 目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编 号</w:t>
            </w:r>
          </w:p>
        </w:tc>
        <w:tc>
          <w:tcPr>
            <w:tcW w:w="31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及包号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4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推荐人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1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现任职务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4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技术职称</w:t>
            </w:r>
          </w:p>
        </w:tc>
        <w:tc>
          <w:tcPr>
            <w:tcW w:w="31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2" w:hRule="atLeast"/>
          <w:jc w:val="center"/>
        </w:trPr>
        <w:tc>
          <w:tcPr>
            <w:tcW w:w="10034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推荐采购人代表应遵守以下要求：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1.被推荐人员应当熟悉所负责项目分包采购需求，熟悉政府采购有关法规，作风正派，认真负责；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2.被推荐人员应尽量避免与潜在供应商有《政府采购法实施条例》第九条规定的应当回避的情形；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3.推荐人员不得随意更换，且在采购结果公告前应当保密；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4.组织被推荐人员学习《采购人代表须知》；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5.此表及《采购人代表须知》（建议双面打印）签字盖章后，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务于评审活动开始前至少一天交学校招标采购中心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59" w:type="dxa"/>
            <w:noWrap w:val="0"/>
            <w:textDirection w:val="tbLr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推荐单位意见</w:t>
            </w:r>
          </w:p>
        </w:tc>
        <w:tc>
          <w:tcPr>
            <w:tcW w:w="9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560" w:firstLine="4158" w:firstLineChars="1485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560" w:firstLine="3519" w:firstLineChars="1257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推荐单位：（公章）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560" w:firstLine="3519" w:firstLineChars="1257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推荐单位负责人：（签名）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eastAsia="仿宋_GB2312" w:cs="仿宋_GB2312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年    月    日</w:t>
            </w:r>
          </w:p>
        </w:tc>
      </w:tr>
    </w:tbl>
    <w:p>
      <w:pPr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br w:type="page"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采购人代表须知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（一）采购人代表为学校对特定采购项目的授权代表，代表学校进入评审委员会履行职责，应自觉维护学校形象与利益。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采购人代表人选一经确定，不得擅自更换；确需更换的，需经招标采购中心按规定办理；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参加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sz w:val="28"/>
          <w:szCs w:val="28"/>
        </w:rPr>
        <w:t>的采购人代表应依法按照规定的人数参加，不得超员进入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sz w:val="28"/>
          <w:szCs w:val="28"/>
        </w:rPr>
        <w:t>现场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（四）评审期间，自觉配合现场管理，暂停使用一切通讯工具；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28"/>
          <w:szCs w:val="28"/>
        </w:rPr>
        <w:t>与投标人有利害关系的应主动回避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（六）评审时，应按照</w:t>
      </w:r>
      <w:r>
        <w:rPr>
          <w:rFonts w:hint="eastAsia" w:ascii="仿宋_GB2312" w:hAnsi="仿宋_GB2312" w:eastAsia="仿宋_GB2312" w:cs="仿宋_GB2312"/>
          <w:sz w:val="28"/>
          <w:szCs w:val="28"/>
        </w:rPr>
        <w:t>招标文件规定的评标方法和评标标准进行评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审，每项评分均应有据可循，对本人评分负责，有质疑、投诉、调查情况时负责解释；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评审时，不得发表带有倾向性或者指向性的言论，不得</w:t>
      </w:r>
      <w:r>
        <w:rPr>
          <w:rFonts w:hint="eastAsia" w:ascii="仿宋_GB2312" w:hAnsi="仿宋_GB2312" w:eastAsia="仿宋_GB2312" w:cs="仿宋_GB2312"/>
          <w:sz w:val="28"/>
          <w:szCs w:val="28"/>
        </w:rPr>
        <w:t>干预其他评委独立自主开展评标工作并签署个人意见，不得违背公正、公平原则影响评标结果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（八）</w:t>
      </w:r>
      <w:r>
        <w:rPr>
          <w:rFonts w:hint="eastAsia" w:ascii="仿宋_GB2312" w:hAnsi="仿宋_GB2312" w:eastAsia="仿宋_GB2312" w:cs="仿宋_GB2312"/>
          <w:sz w:val="28"/>
          <w:szCs w:val="28"/>
        </w:rPr>
        <w:t>保守投标人商业秘密，不得泄露投标文件的评审、中标候选人的推荐以及与评标有关的其他情况；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不得将投标文件和有关评标材料带离评标现场；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廉洁自律，不得收受投标人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28"/>
          <w:szCs w:val="28"/>
        </w:rPr>
        <w:t>其他利害关系人的财物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不得</w:t>
      </w:r>
      <w:r>
        <w:rPr>
          <w:rFonts w:hint="eastAsia" w:ascii="仿宋_GB2312" w:hAnsi="仿宋_GB2312" w:eastAsia="仿宋_GB2312" w:cs="仿宋_GB2312"/>
          <w:sz w:val="28"/>
          <w:szCs w:val="28"/>
        </w:rPr>
        <w:t>谋取不正当利益。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以上内容我已看过，将认真遵守、履行好采购人代表职责！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480" w:leftChars="140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480" w:leftChars="140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签名：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480" w:leftChars="140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480" w:leftChars="1400" w:firstLine="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  年     月  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OWNjYWE0NjFjNDdmYWI2MGFjZTJjMTBlM2E3MmYifQ=="/>
  </w:docVars>
  <w:rsids>
    <w:rsidRoot w:val="00000000"/>
    <w:rsid w:val="018C519F"/>
    <w:rsid w:val="01A14A9A"/>
    <w:rsid w:val="035937A7"/>
    <w:rsid w:val="03EA08A3"/>
    <w:rsid w:val="064918B1"/>
    <w:rsid w:val="066466EB"/>
    <w:rsid w:val="06C4362D"/>
    <w:rsid w:val="106A2B50"/>
    <w:rsid w:val="12851282"/>
    <w:rsid w:val="128D521B"/>
    <w:rsid w:val="12A14823"/>
    <w:rsid w:val="12DC585B"/>
    <w:rsid w:val="12EF1A32"/>
    <w:rsid w:val="15655FDB"/>
    <w:rsid w:val="16A13043"/>
    <w:rsid w:val="19FF69FF"/>
    <w:rsid w:val="1C6A3ED7"/>
    <w:rsid w:val="1CB94315"/>
    <w:rsid w:val="1CDA3A5A"/>
    <w:rsid w:val="1CF53848"/>
    <w:rsid w:val="1D1B6AD7"/>
    <w:rsid w:val="1F3A4035"/>
    <w:rsid w:val="22161381"/>
    <w:rsid w:val="22745AB0"/>
    <w:rsid w:val="22883309"/>
    <w:rsid w:val="233F60BE"/>
    <w:rsid w:val="23403BE4"/>
    <w:rsid w:val="23F520EE"/>
    <w:rsid w:val="28697739"/>
    <w:rsid w:val="2BF627A8"/>
    <w:rsid w:val="2C7212EC"/>
    <w:rsid w:val="2DDE64D3"/>
    <w:rsid w:val="31A01B0E"/>
    <w:rsid w:val="320F160E"/>
    <w:rsid w:val="3813287D"/>
    <w:rsid w:val="3A4F49E1"/>
    <w:rsid w:val="3B1B48C3"/>
    <w:rsid w:val="3E1F0B6E"/>
    <w:rsid w:val="429C0DE9"/>
    <w:rsid w:val="42B21FB1"/>
    <w:rsid w:val="446F29FF"/>
    <w:rsid w:val="458F0387"/>
    <w:rsid w:val="4716429C"/>
    <w:rsid w:val="47D05003"/>
    <w:rsid w:val="4A897A9B"/>
    <w:rsid w:val="4B58121B"/>
    <w:rsid w:val="4E6323B1"/>
    <w:rsid w:val="51826FF2"/>
    <w:rsid w:val="51A67184"/>
    <w:rsid w:val="522C2049"/>
    <w:rsid w:val="528B0128"/>
    <w:rsid w:val="52E37F64"/>
    <w:rsid w:val="55216B22"/>
    <w:rsid w:val="556E1BAD"/>
    <w:rsid w:val="57A44166"/>
    <w:rsid w:val="5C0056E3"/>
    <w:rsid w:val="5C533A65"/>
    <w:rsid w:val="5D6440A4"/>
    <w:rsid w:val="5E2D77E0"/>
    <w:rsid w:val="64622CD4"/>
    <w:rsid w:val="68C006D4"/>
    <w:rsid w:val="68FE11FC"/>
    <w:rsid w:val="69502F14"/>
    <w:rsid w:val="69DA3A17"/>
    <w:rsid w:val="6C580C23"/>
    <w:rsid w:val="6CEB5F3B"/>
    <w:rsid w:val="6D8A305E"/>
    <w:rsid w:val="6F06530B"/>
    <w:rsid w:val="729A0448"/>
    <w:rsid w:val="731E24B5"/>
    <w:rsid w:val="75B172CA"/>
    <w:rsid w:val="773109EF"/>
    <w:rsid w:val="776D76B5"/>
    <w:rsid w:val="77EE17B1"/>
    <w:rsid w:val="7A8B6668"/>
    <w:rsid w:val="7AB404E5"/>
    <w:rsid w:val="7BCD189B"/>
    <w:rsid w:val="7C3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jc w:val="both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729</Words>
  <Characters>734</Characters>
  <Lines>0</Lines>
  <Paragraphs>0</Paragraphs>
  <TotalTime>9</TotalTime>
  <ScaleCrop>false</ScaleCrop>
  <LinksUpToDate>false</LinksUpToDate>
  <CharactersWithSpaces>790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2021-11-19T01:00:00Z</dcterms:created>
  <dc:creator>Administrator</dc:creator>
  <cp:lastModifiedBy>东古城</cp:lastModifiedBy>
  <cp:lastPrinted>2023-05-11T00:47:00Z</cp:lastPrinted>
  <dcterms:modified xsi:type="dcterms:W3CDTF">2023-05-17T08:14:47Z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58FFAC10D7954F61AC244837213E7171</vt:lpwstr>
  </property>
</Properties>
</file>